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9B6" w:rsidRDefault="005B49B6" w:rsidP="005B49B6">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5B49B6" w:rsidRDefault="005B49B6" w:rsidP="005B49B6">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5B49B6" w:rsidRDefault="005B49B6" w:rsidP="005B49B6">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Y </w:t>
      </w:r>
      <w:r w:rsidRPr="00B15AF5">
        <w:rPr>
          <w:rFonts w:ascii="Times New Roman" w:hAnsi="Times New Roman" w:cs="Times New Roman"/>
          <w:b/>
          <w:sz w:val="24"/>
          <w:szCs w:val="24"/>
          <w:lang w:eastAsia="es-ES"/>
        </w:rPr>
        <w:t xml:space="preserve">LA/EL SERVIDOR/A </w:t>
      </w:r>
      <w:r w:rsidRPr="005B49B6">
        <w:rPr>
          <w:rFonts w:ascii="Times New Roman" w:hAnsi="Times New Roman" w:cs="Times New Roman"/>
          <w:b/>
          <w:sz w:val="24"/>
          <w:szCs w:val="24"/>
        </w:rPr>
        <w:t>WILSON BAYARDO HINOJOSA CERDA</w:t>
      </w:r>
    </w:p>
    <w:p w:rsidR="005B49B6" w:rsidRPr="00240660" w:rsidRDefault="005B49B6" w:rsidP="005B49B6">
      <w:pPr>
        <w:pStyle w:val="Sinespaciado"/>
        <w:ind w:left="-284" w:right="-568"/>
        <w:jc w:val="center"/>
        <w:rPr>
          <w:rFonts w:ascii="Times New Roman" w:hAnsi="Times New Roman" w:cs="Times New Roman"/>
          <w:b/>
          <w:sz w:val="24"/>
          <w:szCs w:val="24"/>
          <w:lang w:eastAsia="es-ES"/>
        </w:rPr>
      </w:pPr>
    </w:p>
    <w:p w:rsidR="005B49B6" w:rsidRPr="00010703" w:rsidRDefault="005B49B6" w:rsidP="005B49B6">
      <w:pPr>
        <w:pStyle w:val="Sinespaciado"/>
        <w:spacing w:line="276" w:lineRule="auto"/>
        <w:ind w:right="-568"/>
        <w:jc w:val="right"/>
        <w:rPr>
          <w:rFonts w:ascii="Times New Roman" w:hAnsi="Times New Roman" w:cs="Times New Roman"/>
          <w:sz w:val="16"/>
          <w:szCs w:val="16"/>
          <w:lang w:eastAsia="es-ES"/>
        </w:rPr>
      </w:pPr>
    </w:p>
    <w:p w:rsidR="005B49B6" w:rsidRPr="00010703" w:rsidRDefault="005B49B6" w:rsidP="005B49B6">
      <w:pPr>
        <w:spacing w:after="0"/>
        <w:ind w:right="-568"/>
        <w:jc w:val="right"/>
        <w:rPr>
          <w:rFonts w:ascii="Times New Roman" w:hAnsi="Times New Roman" w:cs="Times New Roman"/>
          <w:b/>
          <w:szCs w:val="14"/>
        </w:rPr>
      </w:pPr>
      <w:r w:rsidRPr="00010703">
        <w:rPr>
          <w:rFonts w:ascii="Times New Roman" w:hAnsi="Times New Roman" w:cs="Times New Roman"/>
          <w:b/>
          <w:szCs w:val="14"/>
        </w:rPr>
        <w:t>00</w:t>
      </w:r>
      <w:r>
        <w:rPr>
          <w:rFonts w:ascii="Times New Roman" w:hAnsi="Times New Roman" w:cs="Times New Roman"/>
          <w:b/>
          <w:szCs w:val="14"/>
        </w:rPr>
        <w:t>7</w:t>
      </w:r>
      <w:r w:rsidRPr="00010703">
        <w:rPr>
          <w:rFonts w:ascii="Times New Roman" w:hAnsi="Times New Roman" w:cs="Times New Roman"/>
          <w:b/>
          <w:szCs w:val="14"/>
        </w:rPr>
        <w:t>-2020</w:t>
      </w:r>
    </w:p>
    <w:p w:rsidR="005B49B6" w:rsidRPr="00010703" w:rsidRDefault="005B49B6" w:rsidP="005B49B6">
      <w:pPr>
        <w:spacing w:after="0"/>
        <w:ind w:right="-568"/>
        <w:jc w:val="both"/>
        <w:rPr>
          <w:rFonts w:ascii="Times New Roman" w:hAnsi="Times New Roman" w:cs="Times New Roman"/>
          <w:sz w:val="16"/>
          <w:szCs w:val="16"/>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Pr>
          <w:rFonts w:ascii="Times New Roman" w:hAnsi="Times New Roman" w:cs="Times New Roman"/>
          <w:sz w:val="24"/>
          <w:szCs w:val="24"/>
        </w:rPr>
        <w:t>iudad de Santo Domingo, p</w:t>
      </w:r>
      <w:r w:rsidRPr="00010703">
        <w:rPr>
          <w:rFonts w:ascii="Times New Roman" w:hAnsi="Times New Roman" w:cs="Times New Roman"/>
          <w:sz w:val="24"/>
          <w:szCs w:val="24"/>
        </w:rPr>
        <w:t xml:space="preserve">rovincia de Santo Domingo de los Tsáchilas, a </w:t>
      </w:r>
      <w:r>
        <w:rPr>
          <w:rFonts w:ascii="Times New Roman" w:hAnsi="Times New Roman" w:cs="Times New Roman"/>
          <w:sz w:val="24"/>
          <w:szCs w:val="24"/>
        </w:rPr>
        <w:t xml:space="preserve">los </w:t>
      </w:r>
      <w:r>
        <w:rPr>
          <w:rFonts w:ascii="Times New Roman" w:hAnsi="Times New Roman" w:cs="Times New Roman"/>
          <w:b/>
          <w:i/>
          <w:sz w:val="24"/>
          <w:szCs w:val="24"/>
        </w:rPr>
        <w:t xml:space="preserve">treinta </w:t>
      </w:r>
      <w:r w:rsidRPr="00B15AF5">
        <w:rPr>
          <w:rFonts w:ascii="Times New Roman" w:hAnsi="Times New Roman" w:cs="Times New Roman"/>
          <w:b/>
          <w:i/>
          <w:sz w:val="24"/>
          <w:szCs w:val="24"/>
        </w:rPr>
        <w:t>días del mes de noviembre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Pr="00032E3C">
        <w:rPr>
          <w:rFonts w:ascii="Times New Roman" w:hAnsi="Times New Roman" w:cs="Times New Roman"/>
          <w:sz w:val="24"/>
          <w:szCs w:val="24"/>
          <w:lang w:eastAsia="es-ES"/>
        </w:rPr>
        <w:t xml:space="preserve">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Pr>
          <w:rFonts w:ascii="Times New Roman" w:hAnsi="Times New Roman" w:cs="Times New Roman"/>
          <w:sz w:val="24"/>
          <w:szCs w:val="24"/>
        </w:rPr>
        <w:t xml:space="preserve">el </w:t>
      </w:r>
      <w:r w:rsidRPr="005B49B6">
        <w:rPr>
          <w:rFonts w:ascii="Times New Roman" w:hAnsi="Times New Roman" w:cs="Times New Roman"/>
          <w:b/>
          <w:sz w:val="24"/>
          <w:szCs w:val="24"/>
        </w:rPr>
        <w:t>ING. WILSON BAYARDO HINOJOSA CERDA</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Pr>
          <w:rFonts w:ascii="Times New Roman" w:hAnsi="Times New Roman" w:cs="Times New Roman"/>
          <w:b/>
          <w:sz w:val="24"/>
          <w:szCs w:val="24"/>
        </w:rPr>
        <w:t xml:space="preserve">La/el </w:t>
      </w:r>
      <w:r w:rsidRPr="00010703">
        <w:rPr>
          <w:rFonts w:ascii="Times New Roman" w:hAnsi="Times New Roman" w:cs="Times New Roman"/>
          <w:b/>
          <w:sz w:val="24"/>
          <w:szCs w:val="24"/>
        </w:rPr>
        <w:t>Servidor</w:t>
      </w:r>
      <w:r>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sidRPr="005B49B6">
        <w:rPr>
          <w:rFonts w:ascii="Times New Roman" w:eastAsia="Times New Roman" w:hAnsi="Times New Roman" w:cs="Times New Roman"/>
          <w:b/>
          <w:bCs/>
          <w:color w:val="000000"/>
          <w:sz w:val="24"/>
          <w:szCs w:val="24"/>
          <w:lang w:eastAsia="es-ES"/>
        </w:rPr>
        <w:t>ANALISTA DE SERVICIOS INSTITUCIONALES</w:t>
      </w:r>
      <w:r w:rsidRPr="00010703">
        <w:rPr>
          <w:rFonts w:ascii="Times New Roman" w:hAnsi="Times New Roman" w:cs="Times New Roman"/>
          <w:sz w:val="24"/>
          <w:szCs w:val="24"/>
        </w:rPr>
        <w:t xml:space="preserve">, para lo cual </w:t>
      </w:r>
      <w:r>
        <w:rPr>
          <w:rFonts w:ascii="Times New Roman" w:hAnsi="Times New Roman" w:cs="Times New Roman"/>
          <w:sz w:val="24"/>
          <w:szCs w:val="24"/>
        </w:rPr>
        <w:t>el/</w:t>
      </w:r>
      <w:r w:rsidRPr="00010703">
        <w:rPr>
          <w:rFonts w:ascii="Times New Roman" w:hAnsi="Times New Roman" w:cs="Times New Roman"/>
          <w:sz w:val="24"/>
          <w:szCs w:val="24"/>
        </w:rPr>
        <w:t>la Gerente Financier</w:t>
      </w:r>
      <w:r>
        <w:rPr>
          <w:rFonts w:ascii="Times New Roman" w:hAnsi="Times New Roman" w:cs="Times New Roman"/>
          <w:sz w:val="24"/>
          <w:szCs w:val="24"/>
        </w:rPr>
        <w:t>o/</w:t>
      </w:r>
      <w:r w:rsidRPr="00010703">
        <w:rPr>
          <w:rFonts w:ascii="Times New Roman" w:hAnsi="Times New Roman" w:cs="Times New Roman"/>
          <w:sz w:val="24"/>
          <w:szCs w:val="24"/>
        </w:rPr>
        <w:t xml:space="preserve">a, certifica que existen fondos para la contratación con Certificación de Disponibilidad Presupuestaria No. </w:t>
      </w:r>
      <w:r w:rsidRPr="00325DF3">
        <w:rPr>
          <w:rFonts w:ascii="Times New Roman" w:eastAsia="Times New Roman" w:hAnsi="Times New Roman" w:cs="Times New Roman"/>
          <w:color w:val="000000"/>
          <w:sz w:val="24"/>
          <w:szCs w:val="24"/>
          <w:lang w:eastAsia="es-ES"/>
        </w:rPr>
        <w:t>EPMRP-SD-GF-LSG-2020-002-CDP</w:t>
      </w:r>
      <w:r w:rsidRPr="00010703">
        <w:rPr>
          <w:rFonts w:ascii="Times New Roman" w:hAnsi="Times New Roman" w:cs="Times New Roman"/>
          <w:sz w:val="24"/>
          <w:szCs w:val="24"/>
        </w:rPr>
        <w:t xml:space="preserve">, prevista en la partida presupuestaria No. </w:t>
      </w:r>
      <w:r w:rsidRPr="005B49B6">
        <w:rPr>
          <w:rFonts w:ascii="Times New Roman" w:eastAsia="Microsoft YaHei" w:hAnsi="Times New Roman" w:cs="Times New Roman"/>
          <w:b/>
          <w:color w:val="000000"/>
          <w:sz w:val="24"/>
          <w:szCs w:val="24"/>
          <w:lang w:eastAsia="es-ES"/>
        </w:rPr>
        <w:t>01.01.100.110.510510.020.23.01.001</w:t>
      </w:r>
      <w:r w:rsidRPr="00010703">
        <w:rPr>
          <w:rFonts w:ascii="Times New Roman" w:hAnsi="Times New Roman" w:cs="Times New Roman"/>
          <w:sz w:val="24"/>
          <w:szCs w:val="24"/>
        </w:rPr>
        <w:t>.</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Pr>
          <w:rFonts w:ascii="Times New Roman" w:hAnsi="Times New Roman" w:cs="Times New Roman"/>
          <w:sz w:val="24"/>
          <w:szCs w:val="24"/>
        </w:rPr>
        <w:t xml:space="preserve">al </w:t>
      </w:r>
      <w:r w:rsidRPr="005B49B6">
        <w:rPr>
          <w:rFonts w:ascii="Times New Roman" w:hAnsi="Times New Roman" w:cs="Times New Roman"/>
          <w:b/>
          <w:sz w:val="24"/>
          <w:szCs w:val="24"/>
        </w:rPr>
        <w:t>ING. WILSON BAYARDO HINOJOSA CERDA</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sidRPr="005B49B6">
        <w:rPr>
          <w:rFonts w:ascii="Times New Roman" w:eastAsia="Times New Roman" w:hAnsi="Times New Roman" w:cs="Times New Roman"/>
          <w:b/>
          <w:bCs/>
          <w:color w:val="000000"/>
          <w:sz w:val="24"/>
          <w:szCs w:val="24"/>
          <w:lang w:eastAsia="es-ES"/>
        </w:rPr>
        <w:t>ANALISTA DE SERVICIOS INSTITUCIONALES</w:t>
      </w:r>
      <w:r w:rsidRPr="00010703">
        <w:rPr>
          <w:rFonts w:ascii="Times New Roman" w:hAnsi="Times New Roman" w:cs="Times New Roman"/>
          <w:sz w:val="24"/>
          <w:szCs w:val="24"/>
        </w:rPr>
        <w:t xml:space="preserve">, Grupo Ocupacional: </w:t>
      </w:r>
      <w:r w:rsidRPr="00992398">
        <w:rPr>
          <w:rFonts w:ascii="Times New Roman" w:hAnsi="Times New Roman" w:cs="Times New Roman"/>
          <w:b/>
          <w:sz w:val="24"/>
          <w:szCs w:val="24"/>
        </w:rPr>
        <w:t xml:space="preserve">Servidor Público </w:t>
      </w:r>
      <w:r>
        <w:rPr>
          <w:rFonts w:ascii="Times New Roman" w:hAnsi="Times New Roman" w:cs="Times New Roman"/>
          <w:b/>
          <w:sz w:val="24"/>
          <w:szCs w:val="24"/>
        </w:rPr>
        <w:t>4</w:t>
      </w:r>
      <w:r w:rsidRPr="00010703">
        <w:rPr>
          <w:rFonts w:ascii="Times New Roman" w:hAnsi="Times New Roman" w:cs="Times New Roman"/>
          <w:sz w:val="24"/>
          <w:szCs w:val="24"/>
        </w:rPr>
        <w:t xml:space="preserve">, con una remuneración de </w:t>
      </w:r>
      <w:r w:rsidRPr="00010703">
        <w:rPr>
          <w:rFonts w:ascii="Times New Roman" w:hAnsi="Times New Roman" w:cs="Times New Roman"/>
          <w:b/>
          <w:sz w:val="24"/>
          <w:szCs w:val="24"/>
          <w:lang w:eastAsia="es-ES"/>
        </w:rPr>
        <w:t xml:space="preserve">$ </w:t>
      </w:r>
      <w:r w:rsidRPr="005B49B6">
        <w:rPr>
          <w:rFonts w:ascii="Times New Roman" w:hAnsi="Times New Roman" w:cs="Times New Roman"/>
          <w:b/>
          <w:sz w:val="24"/>
          <w:szCs w:val="24"/>
          <w:lang w:eastAsia="es-ES"/>
        </w:rPr>
        <w:t>1.212,00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(MIL DOSCIENTOS DOCE DÓ</w:t>
      </w:r>
      <w:r w:rsidRPr="00010703">
        <w:rPr>
          <w:rFonts w:ascii="Times New Roman" w:hAnsi="Times New Roman" w:cs="Times New Roman"/>
          <w:b/>
          <w:sz w:val="24"/>
          <w:szCs w:val="24"/>
          <w:lang w:eastAsia="es-ES"/>
        </w:rPr>
        <w:t>LARES D</w:t>
      </w:r>
      <w:r>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rPr>
        <w:t xml:space="preserve"> quien desarrollará las actividades y tareas que corresponda al cargo; </w:t>
      </w:r>
      <w:r w:rsidRPr="00010703">
        <w:rPr>
          <w:rFonts w:ascii="Times New Roman" w:hAnsi="Times New Roman" w:cs="Times New Roman"/>
          <w:sz w:val="24"/>
          <w:szCs w:val="24"/>
        </w:rPr>
        <w:lastRenderedPageBreak/>
        <w:t xml:space="preserve">esto es: </w:t>
      </w:r>
      <w:r>
        <w:rPr>
          <w:rFonts w:ascii="Times New Roman" w:hAnsi="Times New Roman" w:cs="Times New Roman"/>
          <w:i/>
          <w:sz w:val="24"/>
          <w:szCs w:val="24"/>
        </w:rPr>
        <w:t xml:space="preserve">1. </w:t>
      </w:r>
      <w:r w:rsidRPr="005B49B6">
        <w:rPr>
          <w:rFonts w:ascii="Times New Roman" w:hAnsi="Times New Roman" w:cs="Times New Roman"/>
          <w:i/>
          <w:sz w:val="24"/>
          <w:szCs w:val="24"/>
        </w:rPr>
        <w:t>Elabora términos de referencia para la contratación de servicios administrativos, seguridad y seguros institucionales, así como su administración de los contratos y control de las pólizas respectivas</w:t>
      </w:r>
      <w:r>
        <w:rPr>
          <w:rFonts w:ascii="Times New Roman" w:hAnsi="Times New Roman" w:cs="Times New Roman"/>
          <w:i/>
          <w:sz w:val="24"/>
          <w:szCs w:val="24"/>
        </w:rPr>
        <w:t>; 2.</w:t>
      </w:r>
      <w:r w:rsidRPr="005B49B6">
        <w:rPr>
          <w:rFonts w:ascii="Times New Roman" w:hAnsi="Times New Roman" w:cs="Times New Roman"/>
          <w:i/>
          <w:sz w:val="24"/>
          <w:szCs w:val="24"/>
        </w:rPr>
        <w:tab/>
        <w:t>Administra y lleva el control de pagos de servicios básicos, emitiendo informes mensuales al respecto</w:t>
      </w:r>
      <w:r>
        <w:rPr>
          <w:rFonts w:ascii="Times New Roman" w:hAnsi="Times New Roman" w:cs="Times New Roman"/>
          <w:i/>
          <w:sz w:val="24"/>
          <w:szCs w:val="24"/>
        </w:rPr>
        <w:t xml:space="preserve">; 3. </w:t>
      </w:r>
      <w:r w:rsidRPr="005B49B6">
        <w:rPr>
          <w:rFonts w:ascii="Times New Roman" w:hAnsi="Times New Roman" w:cs="Times New Roman"/>
          <w:i/>
          <w:sz w:val="24"/>
          <w:szCs w:val="24"/>
        </w:rPr>
        <w:t>Brinda el apoyo logístico a las unidades para que desarrollen sus acciones en buenas condiciones de rendimiento y funcionalidad de infraestructura y movilización interna</w:t>
      </w:r>
      <w:r>
        <w:rPr>
          <w:rFonts w:ascii="Times New Roman" w:hAnsi="Times New Roman" w:cs="Times New Roman"/>
          <w:i/>
          <w:sz w:val="24"/>
          <w:szCs w:val="24"/>
        </w:rPr>
        <w:t xml:space="preserve">; 4. </w:t>
      </w:r>
      <w:r w:rsidRPr="005B49B6">
        <w:rPr>
          <w:rFonts w:ascii="Times New Roman" w:hAnsi="Times New Roman" w:cs="Times New Roman"/>
          <w:i/>
          <w:sz w:val="24"/>
          <w:szCs w:val="24"/>
        </w:rPr>
        <w:t>Recepta, clasifica, ordena, archiva y controla la documentación de los bienes, activos y sujetos a control, así como el control de los bienes institucionales y su custodia</w:t>
      </w:r>
      <w:r>
        <w:rPr>
          <w:rFonts w:ascii="Times New Roman" w:hAnsi="Times New Roman" w:cs="Times New Roman"/>
          <w:i/>
          <w:sz w:val="24"/>
          <w:szCs w:val="24"/>
        </w:rPr>
        <w:t xml:space="preserve">; 5. </w:t>
      </w:r>
      <w:r w:rsidRPr="005B49B6">
        <w:rPr>
          <w:rFonts w:ascii="Times New Roman" w:hAnsi="Times New Roman" w:cs="Times New Roman"/>
          <w:i/>
          <w:sz w:val="24"/>
          <w:szCs w:val="24"/>
        </w:rPr>
        <w:t>Realizar acciones que salvaguarden la custodia de los bienes de la bodega y de la institución, mediante el control de movimientos y traspasos respectivos</w:t>
      </w:r>
      <w:r>
        <w:rPr>
          <w:rFonts w:ascii="Times New Roman" w:hAnsi="Times New Roman" w:cs="Times New Roman"/>
          <w:i/>
          <w:sz w:val="24"/>
          <w:szCs w:val="24"/>
        </w:rPr>
        <w:t xml:space="preserve">; 6. </w:t>
      </w:r>
      <w:r w:rsidRPr="005B49B6">
        <w:rPr>
          <w:rFonts w:ascii="Times New Roman" w:hAnsi="Times New Roman" w:cs="Times New Roman"/>
          <w:i/>
          <w:sz w:val="24"/>
          <w:szCs w:val="24"/>
        </w:rPr>
        <w:t>Elabora informes internos o para organismos de control</w:t>
      </w:r>
      <w:r>
        <w:rPr>
          <w:rFonts w:ascii="Times New Roman" w:hAnsi="Times New Roman" w:cs="Times New Roman"/>
          <w:i/>
          <w:sz w:val="24"/>
          <w:szCs w:val="24"/>
        </w:rPr>
        <w:t xml:space="preserve">; 7. </w:t>
      </w:r>
      <w:r w:rsidRPr="005B49B6">
        <w:rPr>
          <w:rFonts w:ascii="Times New Roman" w:hAnsi="Times New Roman" w:cs="Times New Roman"/>
          <w:i/>
          <w:sz w:val="24"/>
          <w:szCs w:val="24"/>
        </w:rPr>
        <w:t>Las demás que el jefe inmediato disponga</w:t>
      </w:r>
      <w:r w:rsidRPr="00010703">
        <w:rPr>
          <w:rFonts w:ascii="Times New Roman" w:hAnsi="Times New Roman" w:cs="Times New Roman"/>
          <w:sz w:val="24"/>
          <w:szCs w:val="24"/>
          <w:lang w:eastAsia="es-ES"/>
        </w:rPr>
        <w:t>; observando para el efecto, las disposiciones contenidas en los  Arts. 17 y 18, de la Ley Orgánica de Empresas Públicas y  los Arts. 22 y 24 de la Ley Orgánica del Sector Público.</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w:t>
      </w:r>
      <w:r w:rsidRPr="00992398">
        <w:rPr>
          <w:rFonts w:ascii="Times New Roman" w:hAnsi="Times New Roman" w:cs="Times New Roman"/>
          <w:b/>
          <w:sz w:val="24"/>
          <w:szCs w:val="24"/>
        </w:rPr>
        <w:t xml:space="preserve">Servidor Público </w:t>
      </w:r>
      <w:r>
        <w:rPr>
          <w:rFonts w:ascii="Times New Roman" w:hAnsi="Times New Roman" w:cs="Times New Roman"/>
          <w:b/>
          <w:sz w:val="24"/>
          <w:szCs w:val="24"/>
        </w:rPr>
        <w:t>4</w:t>
      </w:r>
      <w:r w:rsidRPr="00010703">
        <w:rPr>
          <w:rFonts w:ascii="Times New Roman" w:hAnsi="Times New Roman" w:cs="Times New Roman"/>
          <w:sz w:val="24"/>
          <w:szCs w:val="24"/>
          <w:lang w:eastAsia="es-ES"/>
        </w:rPr>
        <w:t xml:space="preserve">, </w:t>
      </w:r>
      <w:r w:rsidRPr="00010703">
        <w:rPr>
          <w:rFonts w:ascii="Times New Roman" w:hAnsi="Times New Roman" w:cs="Times New Roman"/>
          <w:b/>
          <w:sz w:val="24"/>
          <w:szCs w:val="24"/>
          <w:lang w:eastAsia="es-ES"/>
        </w:rPr>
        <w:t xml:space="preserve">esto es, $ </w:t>
      </w:r>
      <w:r w:rsidRPr="005B49B6">
        <w:rPr>
          <w:rFonts w:ascii="Times New Roman" w:hAnsi="Times New Roman" w:cs="Times New Roman"/>
          <w:b/>
          <w:sz w:val="24"/>
          <w:szCs w:val="24"/>
          <w:lang w:eastAsia="es-ES"/>
        </w:rPr>
        <w:t>1.212,00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(MIL DOSCIENTOS DOCE DÓ</w:t>
      </w:r>
      <w:r w:rsidRPr="00010703">
        <w:rPr>
          <w:rFonts w:ascii="Times New Roman" w:hAnsi="Times New Roman" w:cs="Times New Roman"/>
          <w:b/>
          <w:sz w:val="24"/>
          <w:szCs w:val="24"/>
          <w:lang w:eastAsia="es-ES"/>
        </w:rPr>
        <w:t>LARES D</w:t>
      </w:r>
      <w:r>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Pr="005B49B6">
        <w:rPr>
          <w:rFonts w:ascii="Times New Roman" w:eastAsia="Microsoft YaHei" w:hAnsi="Times New Roman" w:cs="Times New Roman"/>
          <w:b/>
          <w:sz w:val="24"/>
          <w:szCs w:val="24"/>
          <w:lang w:eastAsia="es-ES"/>
        </w:rPr>
        <w:t>01.01.100.110.510510.020.23.01.001</w:t>
      </w:r>
      <w:r>
        <w:rPr>
          <w:rFonts w:ascii="Times New Roman" w:eastAsia="Microsoft YaHei" w:hAnsi="Times New Roman" w:cs="Times New Roman"/>
          <w:b/>
          <w:sz w:val="24"/>
          <w:szCs w:val="24"/>
          <w:lang w:eastAsia="es-ES"/>
        </w:rPr>
        <w:t>,</w:t>
      </w:r>
      <w:r w:rsidRPr="00CF3274">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QUINTA: DURACIÓN.-</w:t>
      </w:r>
      <w:r w:rsidRPr="00010703">
        <w:rPr>
          <w:rFonts w:ascii="Times New Roman" w:hAnsi="Times New Roman" w:cs="Times New Roman"/>
          <w:sz w:val="24"/>
          <w:szCs w:val="24"/>
        </w:rPr>
        <w:t xml:space="preserve"> El presente contrato de servicios ocasionales rige a partir del </w:t>
      </w:r>
      <w:r>
        <w:rPr>
          <w:rFonts w:ascii="Times New Roman" w:hAnsi="Times New Roman" w:cs="Times New Roman"/>
          <w:i/>
          <w:sz w:val="24"/>
          <w:szCs w:val="24"/>
        </w:rPr>
        <w:t>30</w:t>
      </w:r>
      <w:r w:rsidRPr="002B6A53">
        <w:rPr>
          <w:rFonts w:ascii="Times New Roman" w:hAnsi="Times New Roman" w:cs="Times New Roman"/>
          <w:i/>
          <w:sz w:val="24"/>
          <w:szCs w:val="24"/>
        </w:rPr>
        <w:t xml:space="preserve"> de </w:t>
      </w:r>
      <w:r>
        <w:rPr>
          <w:rFonts w:ascii="Times New Roman" w:hAnsi="Times New Roman" w:cs="Times New Roman"/>
          <w:i/>
          <w:sz w:val="24"/>
          <w:szCs w:val="24"/>
        </w:rPr>
        <w:t>noviembre</w:t>
      </w:r>
      <w:r w:rsidRPr="002B6A53">
        <w:rPr>
          <w:rFonts w:ascii="Times New Roman" w:hAnsi="Times New Roman" w:cs="Times New Roman"/>
          <w:i/>
          <w:sz w:val="24"/>
          <w:szCs w:val="24"/>
        </w:rPr>
        <w:t xml:space="preserve"> del 2020 hasta el 31 de Diciembre del 2020.</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w:t>
      </w:r>
      <w:r w:rsidRPr="00010703">
        <w:rPr>
          <w:rFonts w:ascii="Times New Roman" w:hAnsi="Times New Roman" w:cs="Times New Roman"/>
          <w:sz w:val="24"/>
          <w:szCs w:val="24"/>
        </w:rPr>
        <w:lastRenderedPageBreak/>
        <w:t xml:space="preserve">terminará automáticamente en la fecha de vencimiento, sin que sea necesario ninguna notificación o solemnidad previa. Sin embargo, el Gerente General de la Empresa Pública Municipal Registro de la Propiedad del Cantón Santo Domingo, se reserva el derecho de concluir anticipadamente las relaciones laborales, en conformidad con la disposición legal invocada, por lo que la cancelación de sus haberes a que hubiera lugar, será hasta la fecha que se produzca la cesación. </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Públicas y Ley Orgánica del Servicio Público y su reglamento y a la Normativa que para la administración del Talento Humano expida la Empresa Pública Municipal Registro de la Propiedad del Cantón Santo Domingo. </w:t>
      </w:r>
    </w:p>
    <w:p w:rsidR="005B49B6" w:rsidRPr="00010703" w:rsidRDefault="005B49B6" w:rsidP="005B49B6">
      <w:pPr>
        <w:spacing w:after="0"/>
        <w:ind w:right="-568"/>
        <w:jc w:val="both"/>
        <w:rPr>
          <w:rFonts w:ascii="Times New Roman" w:hAnsi="Times New Roman" w:cs="Times New Roman"/>
          <w:b/>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5B49B6" w:rsidRPr="00010703" w:rsidRDefault="005B49B6" w:rsidP="005B49B6">
      <w:pPr>
        <w:spacing w:after="0"/>
        <w:ind w:right="-568"/>
        <w:jc w:val="both"/>
        <w:rPr>
          <w:rFonts w:ascii="Times New Roman" w:hAnsi="Times New Roman" w:cs="Times New Roman"/>
          <w:sz w:val="24"/>
          <w:szCs w:val="24"/>
        </w:rPr>
      </w:pPr>
    </w:p>
    <w:p w:rsidR="005B49B6" w:rsidRPr="00010703" w:rsidRDefault="005B49B6" w:rsidP="005B49B6">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5B49B6" w:rsidRPr="00010703" w:rsidRDefault="005B49B6" w:rsidP="005B49B6">
      <w:pPr>
        <w:spacing w:after="0"/>
        <w:ind w:right="-568"/>
        <w:jc w:val="both"/>
        <w:rPr>
          <w:rFonts w:ascii="Times New Roman" w:hAnsi="Times New Roman" w:cs="Times New Roman"/>
          <w:sz w:val="21"/>
          <w:szCs w:val="21"/>
        </w:rPr>
      </w:pPr>
    </w:p>
    <w:p w:rsidR="005B49B6" w:rsidRPr="00010703" w:rsidRDefault="005B49B6" w:rsidP="005B49B6">
      <w:pPr>
        <w:spacing w:after="0"/>
        <w:ind w:right="-568"/>
        <w:jc w:val="both"/>
        <w:rPr>
          <w:rFonts w:ascii="Times New Roman" w:hAnsi="Times New Roman" w:cs="Times New Roman"/>
          <w:sz w:val="21"/>
          <w:szCs w:val="21"/>
        </w:rPr>
      </w:pPr>
    </w:p>
    <w:p w:rsidR="005B49B6" w:rsidRPr="00010703" w:rsidRDefault="005B49B6" w:rsidP="005B49B6">
      <w:pPr>
        <w:spacing w:after="0"/>
        <w:ind w:right="-568"/>
        <w:jc w:val="both"/>
        <w:rPr>
          <w:rFonts w:ascii="Times New Roman" w:hAnsi="Times New Roman" w:cs="Times New Roman"/>
          <w:sz w:val="21"/>
          <w:szCs w:val="21"/>
        </w:rPr>
      </w:pPr>
    </w:p>
    <w:p w:rsidR="005B49B6" w:rsidRPr="00010703" w:rsidRDefault="005B49B6" w:rsidP="005B49B6">
      <w:pPr>
        <w:spacing w:after="0"/>
        <w:ind w:right="-568"/>
        <w:jc w:val="both"/>
        <w:rPr>
          <w:rFonts w:ascii="Times New Roman" w:hAnsi="Times New Roman" w:cs="Times New Roman"/>
          <w:sz w:val="21"/>
          <w:szCs w:val="21"/>
        </w:rPr>
      </w:pPr>
    </w:p>
    <w:p w:rsidR="005B49B6" w:rsidRPr="00F81EED" w:rsidRDefault="005B49B6" w:rsidP="005B49B6">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t xml:space="preserve">         </w:t>
      </w:r>
      <w:r>
        <w:rPr>
          <w:rFonts w:ascii="Times New Roman" w:hAnsi="Times New Roman" w:cs="Times New Roman"/>
          <w:b/>
          <w:szCs w:val="20"/>
        </w:rPr>
        <w:t xml:space="preserve">                    </w:t>
      </w:r>
      <w:r w:rsidRPr="005B49B6">
        <w:rPr>
          <w:rFonts w:ascii="Times New Roman" w:hAnsi="Times New Roman" w:cs="Times New Roman"/>
          <w:b/>
          <w:szCs w:val="20"/>
        </w:rPr>
        <w:t xml:space="preserve">Ing. Wilson </w:t>
      </w:r>
      <w:proofErr w:type="spellStart"/>
      <w:r w:rsidRPr="005B49B6">
        <w:rPr>
          <w:rFonts w:ascii="Times New Roman" w:hAnsi="Times New Roman" w:cs="Times New Roman"/>
          <w:b/>
          <w:szCs w:val="20"/>
        </w:rPr>
        <w:t>Bayardo</w:t>
      </w:r>
      <w:proofErr w:type="spellEnd"/>
      <w:r w:rsidRPr="005B49B6">
        <w:rPr>
          <w:rFonts w:ascii="Times New Roman" w:hAnsi="Times New Roman" w:cs="Times New Roman"/>
          <w:b/>
          <w:szCs w:val="20"/>
        </w:rPr>
        <w:t xml:space="preserve"> Hinojosa Cerda</w:t>
      </w:r>
    </w:p>
    <w:p w:rsidR="005B49B6" w:rsidRPr="00F81EED" w:rsidRDefault="005B49B6" w:rsidP="005B49B6">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Pr>
          <w:rFonts w:ascii="Times New Roman" w:hAnsi="Times New Roman" w:cs="Times New Roman"/>
          <w:b/>
          <w:szCs w:val="20"/>
        </w:rPr>
        <w:t>E GENERAL EMPRESA PÚBLICA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Pr="00F81EED">
        <w:rPr>
          <w:rFonts w:ascii="Times New Roman" w:hAnsi="Times New Roman" w:cs="Times New Roman"/>
          <w:b/>
          <w:szCs w:val="20"/>
        </w:rPr>
        <w:t xml:space="preserve"> SERVIDOR</w:t>
      </w:r>
      <w:r>
        <w:rPr>
          <w:rFonts w:ascii="Times New Roman" w:hAnsi="Times New Roman" w:cs="Times New Roman"/>
          <w:b/>
          <w:szCs w:val="20"/>
        </w:rPr>
        <w:t>/</w:t>
      </w:r>
      <w:r w:rsidRPr="00F81EED">
        <w:rPr>
          <w:rFonts w:ascii="Times New Roman" w:hAnsi="Times New Roman" w:cs="Times New Roman"/>
          <w:b/>
          <w:szCs w:val="20"/>
        </w:rPr>
        <w:t>A</w:t>
      </w:r>
    </w:p>
    <w:p w:rsidR="005B49B6" w:rsidRPr="00F81EED" w:rsidRDefault="005B49B6" w:rsidP="005B49B6">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Pr>
          <w:rFonts w:ascii="Times New Roman" w:hAnsi="Times New Roman" w:cs="Times New Roman"/>
          <w:b/>
          <w:szCs w:val="20"/>
        </w:rPr>
        <w:t>IPAL REGISTRO DE LA PROPIEDAD</w:t>
      </w:r>
      <w:r>
        <w:rPr>
          <w:rFonts w:ascii="Times New Roman" w:hAnsi="Times New Roman" w:cs="Times New Roman"/>
          <w:b/>
          <w:szCs w:val="20"/>
        </w:rPr>
        <w:tab/>
      </w:r>
      <w:r>
        <w:rPr>
          <w:rFonts w:ascii="Times New Roman" w:hAnsi="Times New Roman" w:cs="Times New Roman"/>
          <w:b/>
          <w:szCs w:val="20"/>
        </w:rPr>
        <w:tab/>
        <w:t xml:space="preserve">     </w:t>
      </w:r>
      <w:r w:rsidRPr="00F81EED">
        <w:rPr>
          <w:rFonts w:ascii="Times New Roman" w:hAnsi="Times New Roman" w:cs="Times New Roman"/>
          <w:b/>
          <w:szCs w:val="20"/>
        </w:rPr>
        <w:t xml:space="preserve">C.C. </w:t>
      </w:r>
      <w:r>
        <w:rPr>
          <w:rFonts w:ascii="Times New Roman" w:hAnsi="Times New Roman" w:cs="Times New Roman"/>
          <w:b/>
          <w:szCs w:val="20"/>
        </w:rPr>
        <w:t xml:space="preserve">No. </w:t>
      </w:r>
      <w:r w:rsidRPr="005B49B6">
        <w:rPr>
          <w:rFonts w:ascii="Times New Roman" w:hAnsi="Times New Roman" w:cs="Times New Roman"/>
          <w:b/>
          <w:szCs w:val="20"/>
        </w:rPr>
        <w:t>1500463284</w:t>
      </w:r>
    </w:p>
    <w:p w:rsidR="005B49B6" w:rsidRPr="00F81EED" w:rsidRDefault="005B49B6" w:rsidP="005B49B6">
      <w:pPr>
        <w:spacing w:after="0"/>
        <w:ind w:right="-568"/>
        <w:jc w:val="both"/>
        <w:rPr>
          <w:rFonts w:ascii="Times New Roman" w:hAnsi="Times New Roman" w:cs="Times New Roman"/>
          <w:b/>
          <w:szCs w:val="20"/>
        </w:rPr>
      </w:pPr>
      <w:r w:rsidRPr="00F81EED">
        <w:rPr>
          <w:rFonts w:ascii="Times New Roman" w:hAnsi="Times New Roman" w:cs="Times New Roman"/>
          <w:b/>
          <w:szCs w:val="20"/>
        </w:rPr>
        <w:t>DEL CANTON SANTO DOMINGO EPM</w:t>
      </w:r>
      <w:r>
        <w:rPr>
          <w:rFonts w:ascii="Times New Roman" w:hAnsi="Times New Roman" w:cs="Times New Roman"/>
          <w:b/>
          <w:szCs w:val="20"/>
        </w:rPr>
        <w:t>-</w:t>
      </w:r>
      <w:r w:rsidRPr="00F81EED">
        <w:rPr>
          <w:rFonts w:ascii="Times New Roman" w:hAnsi="Times New Roman" w:cs="Times New Roman"/>
          <w:b/>
          <w:szCs w:val="20"/>
        </w:rPr>
        <w:t xml:space="preserve">RPSD </w:t>
      </w:r>
    </w:p>
    <w:p w:rsidR="005B49B6" w:rsidRPr="00EE45E3" w:rsidRDefault="005B49B6" w:rsidP="005B49B6">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5B49B6" w:rsidRPr="00010703" w:rsidTr="00C5413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49B6" w:rsidRPr="00010703" w:rsidRDefault="005B49B6" w:rsidP="00C54137">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49B6" w:rsidRPr="00010703" w:rsidRDefault="005B49B6" w:rsidP="00C54137">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5B49B6" w:rsidRPr="00010703" w:rsidTr="00C5413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49B6" w:rsidRPr="00010703" w:rsidRDefault="005B49B6" w:rsidP="00C54137">
            <w:pPr>
              <w:ind w:right="-568"/>
              <w:jc w:val="both"/>
              <w:rPr>
                <w:rFonts w:ascii="Times New Roman" w:hAnsi="Times New Roman" w:cs="Times New Roman"/>
                <w:sz w:val="16"/>
                <w:szCs w:val="16"/>
              </w:rPr>
            </w:pPr>
          </w:p>
          <w:p w:rsidR="005B49B6" w:rsidRPr="00F81EED" w:rsidRDefault="005B49B6" w:rsidP="00C54137">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49B6" w:rsidRPr="00010703" w:rsidRDefault="005B49B6" w:rsidP="00C54137">
            <w:pPr>
              <w:ind w:right="-568"/>
              <w:jc w:val="both"/>
              <w:rPr>
                <w:rFonts w:ascii="Times New Roman" w:hAnsi="Times New Roman" w:cs="Times New Roman"/>
                <w:sz w:val="16"/>
                <w:szCs w:val="16"/>
              </w:rPr>
            </w:pPr>
          </w:p>
          <w:p w:rsidR="005B49B6" w:rsidRPr="00010703" w:rsidRDefault="005B49B6" w:rsidP="00C54137">
            <w:pPr>
              <w:ind w:right="-568"/>
              <w:jc w:val="both"/>
              <w:rPr>
                <w:rFonts w:ascii="Times New Roman" w:hAnsi="Times New Roman" w:cs="Times New Roman"/>
                <w:sz w:val="16"/>
                <w:szCs w:val="16"/>
              </w:rPr>
            </w:pPr>
          </w:p>
        </w:tc>
      </w:tr>
      <w:tr w:rsidR="005B49B6" w:rsidRPr="00010703" w:rsidTr="00C5413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49B6" w:rsidRPr="00010703" w:rsidRDefault="005B49B6" w:rsidP="00C54137">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49B6" w:rsidRPr="00010703" w:rsidRDefault="005B49B6" w:rsidP="00C54137">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5B49B6" w:rsidRPr="00010703" w:rsidTr="00C54137">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49B6" w:rsidRPr="00010703" w:rsidRDefault="005B49B6" w:rsidP="00C54137">
            <w:pPr>
              <w:ind w:right="-568"/>
              <w:jc w:val="both"/>
              <w:rPr>
                <w:rFonts w:ascii="Times New Roman" w:hAnsi="Times New Roman" w:cs="Times New Roman"/>
                <w:sz w:val="16"/>
                <w:szCs w:val="16"/>
              </w:rPr>
            </w:pPr>
          </w:p>
          <w:p w:rsidR="005B49B6" w:rsidRPr="00010703" w:rsidRDefault="005B49B6" w:rsidP="00C54137">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49B6" w:rsidRPr="00010703" w:rsidRDefault="005B49B6" w:rsidP="00C54137">
            <w:pPr>
              <w:ind w:right="-568"/>
              <w:jc w:val="both"/>
              <w:rPr>
                <w:rFonts w:ascii="Times New Roman" w:hAnsi="Times New Roman" w:cs="Times New Roman"/>
                <w:sz w:val="16"/>
                <w:szCs w:val="16"/>
              </w:rPr>
            </w:pPr>
          </w:p>
          <w:p w:rsidR="005B49B6" w:rsidRPr="00010703" w:rsidRDefault="005B49B6" w:rsidP="00C54137">
            <w:pPr>
              <w:ind w:right="-568"/>
              <w:jc w:val="both"/>
              <w:rPr>
                <w:rFonts w:ascii="Times New Roman" w:hAnsi="Times New Roman" w:cs="Times New Roman"/>
                <w:sz w:val="16"/>
                <w:szCs w:val="16"/>
              </w:rPr>
            </w:pPr>
          </w:p>
        </w:tc>
      </w:tr>
    </w:tbl>
    <w:p w:rsidR="005B49B6" w:rsidRPr="00010703" w:rsidRDefault="005B49B6" w:rsidP="005B49B6">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5B49B6" w:rsidRDefault="005B49B6" w:rsidP="005B49B6"/>
    <w:p w:rsidR="005B49B6" w:rsidRDefault="005B49B6" w:rsidP="005B49B6"/>
    <w:p w:rsidR="005B49B6" w:rsidRDefault="005B49B6" w:rsidP="005B49B6"/>
    <w:p w:rsidR="008911CC" w:rsidRDefault="008911CC"/>
    <w:sectPr w:rsidR="008911CC" w:rsidSect="00EE45E3">
      <w:headerReference w:type="default" r:id="rId6"/>
      <w:footerReference w:type="default" r:id="rId7"/>
      <w:pgSz w:w="11906" w:h="16838" w:code="9"/>
      <w:pgMar w:top="1985" w:right="1701" w:bottom="425" w:left="1701"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1F4" w:rsidRDefault="007D61F4" w:rsidP="007F0E63">
      <w:pPr>
        <w:spacing w:after="0" w:line="240" w:lineRule="auto"/>
      </w:pPr>
      <w:r>
        <w:separator/>
      </w:r>
    </w:p>
  </w:endnote>
  <w:endnote w:type="continuationSeparator" w:id="0">
    <w:p w:rsidR="007D61F4" w:rsidRDefault="007D61F4" w:rsidP="007F0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83771F"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1F4" w:rsidRDefault="007D61F4" w:rsidP="007F0E63">
      <w:pPr>
        <w:spacing w:after="0" w:line="240" w:lineRule="auto"/>
      </w:pPr>
      <w:r>
        <w:separator/>
      </w:r>
    </w:p>
  </w:footnote>
  <w:footnote w:type="continuationSeparator" w:id="0">
    <w:p w:rsidR="007D61F4" w:rsidRDefault="007D61F4" w:rsidP="007F0E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83771F">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B49B6"/>
    <w:rsid w:val="005B49B6"/>
    <w:rsid w:val="007D61F4"/>
    <w:rsid w:val="007F0E63"/>
    <w:rsid w:val="0083771F"/>
    <w:rsid w:val="008911CC"/>
    <w:rsid w:val="00DD69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9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B49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49B6"/>
  </w:style>
  <w:style w:type="paragraph" w:styleId="Piedepgina">
    <w:name w:val="footer"/>
    <w:basedOn w:val="Normal"/>
    <w:link w:val="PiedepginaCar"/>
    <w:uiPriority w:val="99"/>
    <w:semiHidden/>
    <w:unhideWhenUsed/>
    <w:rsid w:val="005B49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49B6"/>
  </w:style>
  <w:style w:type="table" w:styleId="Tablaconcuadrcula">
    <w:name w:val="Table Grid"/>
    <w:basedOn w:val="Tablanormal"/>
    <w:uiPriority w:val="39"/>
    <w:rsid w:val="005B49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5B49B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1108</Words>
  <Characters>6094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dcterms:created xsi:type="dcterms:W3CDTF">2020-11-30T20:59:00Z</dcterms:created>
  <dcterms:modified xsi:type="dcterms:W3CDTF">2020-12-01T17:29:00Z</dcterms:modified>
</cp:coreProperties>
</file>